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811"/>
        <w:tblOverlap w:val="never"/>
        <w:tblW w:w="8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2267"/>
        <w:gridCol w:w="4113"/>
        <w:gridCol w:w="709"/>
        <w:gridCol w:w="7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序号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60" w:firstLineChars="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用品明细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1320" w:firstLineChars="5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型号要求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数量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篮球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乔丹(7号专业比赛用球)牛皮材质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弹簧篮球框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AP-570三弹簧（以校方要求提供）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运动训练体外心脏除颤仪专用配套柜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AED报警挂柜，负责安装（以校方要求提供）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4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运动训练体外心脏除颤仪使用说明指示板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亚格力底板，带外框，刻字。</w:t>
            </w:r>
            <w:r>
              <w:rPr>
                <w:rFonts w:hint="eastAsia" w:asciiTheme="minorEastAsia" w:hAnsiTheme="minorEastAsia" w:eastAsiaTheme="minorEastAsia"/>
                <w:sz w:val="24"/>
              </w:rPr>
              <w:t>2M*3M,负责安装（以校方要求提供）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乒乓球拍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拍力奥（CS-001）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6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乒乓球套胶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729（563）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80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7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羽毛球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威可多(胜利5)大师羽毛球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60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8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体育馆功能展示板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亚格力底板，带外框，刻字。</w:t>
            </w:r>
            <w:r>
              <w:rPr>
                <w:rFonts w:hint="eastAsia" w:asciiTheme="minorEastAsia" w:hAnsiTheme="minorEastAsia" w:eastAsiaTheme="minorEastAsia"/>
                <w:sz w:val="24"/>
              </w:rPr>
              <w:t>1.8M*2.5M（以校方要求提供）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9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跳绳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特步轴承跳绳（长20条；短50条）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70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羽毛球线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李宁（5号）AXJJ006-21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11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羽、网手胶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李宁gp1000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12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网球线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威尔胜WRZ993800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13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气排球</w:t>
            </w:r>
          </w:p>
        </w:tc>
        <w:tc>
          <w:tcPr>
            <w:tcW w:w="41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宇生富6001（比赛专用球）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14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体育馆顶棚专用强光大灯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朋科LED（120W-2.5）负责安装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太极扇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斯力荣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16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篮球队比赛服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耐克（深浅各一套）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，以校方要求提供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17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运动服（教师劳保）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李宁</w:t>
            </w:r>
            <w:r>
              <w:rPr>
                <w:rFonts w:hint="eastAsia" w:asciiTheme="minorEastAsia" w:hAnsiTheme="minorEastAsia" w:eastAsiaTheme="minorEastAsia"/>
                <w:sz w:val="24"/>
              </w:rPr>
              <w:t>AFDS033+AYKR797(以校方要求提供)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79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合计</w:t>
            </w:r>
          </w:p>
        </w:tc>
        <w:tc>
          <w:tcPr>
            <w:tcW w:w="553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48870元</w:t>
            </w:r>
          </w:p>
        </w:tc>
      </w:tr>
    </w:tbl>
    <w:p>
      <w:r>
        <w:rPr>
          <w:rFonts w:hint="eastAsia" w:asciiTheme="minorEastAsia" w:hAnsiTheme="minorEastAsia" w:eastAsiaTheme="minorEastAsia"/>
          <w:sz w:val="28"/>
          <w:szCs w:val="28"/>
        </w:rPr>
        <w:t>23年</w:t>
      </w:r>
      <w:bookmarkStart w:id="0" w:name="_GoBack"/>
      <w:r>
        <w:rPr>
          <w:rFonts w:hint="eastAsia" w:asciiTheme="minorEastAsia" w:hAnsiTheme="minorEastAsia" w:eastAsiaTheme="minorEastAsia"/>
          <w:sz w:val="28"/>
          <w:szCs w:val="28"/>
        </w:rPr>
        <w:t>采购明细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2AF6BFD"/>
    <w:rsid w:val="05125940"/>
    <w:rsid w:val="06C83BB1"/>
    <w:rsid w:val="070677A2"/>
    <w:rsid w:val="0A344626"/>
    <w:rsid w:val="0B865355"/>
    <w:rsid w:val="0D442DD2"/>
    <w:rsid w:val="112278CE"/>
    <w:rsid w:val="1218482D"/>
    <w:rsid w:val="12582E7C"/>
    <w:rsid w:val="12B46304"/>
    <w:rsid w:val="23C16AD3"/>
    <w:rsid w:val="32B15E20"/>
    <w:rsid w:val="35A40002"/>
    <w:rsid w:val="36017203"/>
    <w:rsid w:val="36D3294D"/>
    <w:rsid w:val="3B85580A"/>
    <w:rsid w:val="3ED23E32"/>
    <w:rsid w:val="42815953"/>
    <w:rsid w:val="43882D11"/>
    <w:rsid w:val="44CD1324"/>
    <w:rsid w:val="457479F1"/>
    <w:rsid w:val="4D6A629B"/>
    <w:rsid w:val="51A67A9B"/>
    <w:rsid w:val="51D83EA8"/>
    <w:rsid w:val="526B217C"/>
    <w:rsid w:val="55EC35D4"/>
    <w:rsid w:val="59CC3500"/>
    <w:rsid w:val="63B514A9"/>
    <w:rsid w:val="76516E0F"/>
    <w:rsid w:val="784B5AE0"/>
    <w:rsid w:val="7B93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682</Words>
  <Characters>825</Characters>
  <Lines>0</Lines>
  <Paragraphs>0</Paragraphs>
  <TotalTime>1</TotalTime>
  <ScaleCrop>false</ScaleCrop>
  <LinksUpToDate>false</LinksUpToDate>
  <CharactersWithSpaces>834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2023-04-18T07:34:37Z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52D3EFD319764433AB5EA47E9596CA52</vt:lpwstr>
  </property>
</Properties>
</file>