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</w:p>
    <w:tbl>
      <w:tblPr>
        <w:tblStyle w:val="4"/>
        <w:tblW w:w="8190" w:type="dxa"/>
        <w:tblInd w:w="98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283"/>
        <w:gridCol w:w="990"/>
        <w:gridCol w:w="990"/>
        <w:gridCol w:w="294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哈尔滨铁道职业技术学院实训中心教室增加监控点预算清单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红外枪式POE供电 含施工安装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铝合金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光模块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接插件及熔接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含税及施工安装调试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一层考场C107、A104教室各安装两台网络摄像机共四路信号敷设到三层右侧弱电井，一层B111、二层B208教室各安装两台网络摄像机，共四路线缆敷设到三层左侧弱电井；三层右侧弱电井POE交换机通过光纤汇聚到左侧汇聚交换机后，通过暗埋光缆传输到教学主楼监控机房教室汇聚交换机；后端存储使用原有存储设备，重新分配IP资源及存储计划，实现监控中心机房统一查询调阅视频监控数据。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pStyle w:val="3"/>
        <w:keepNext w:val="0"/>
        <w:keepLines w:val="0"/>
        <w:widowControl/>
        <w:suppressLineNumbers w:val="0"/>
        <w:jc w:val="center"/>
        <w:rPr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505B"/>
    <w:rsid w:val="24A6505B"/>
    <w:rsid w:val="33B9419F"/>
    <w:rsid w:val="4C6515F1"/>
    <w:rsid w:val="5F163CE0"/>
    <w:rsid w:val="7A46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uiPriority w:val="0"/>
    <w:rPr>
      <w:color w:val="0000FF"/>
      <w:u w:val="none"/>
    </w:rPr>
  </w:style>
  <w:style w:type="character" w:styleId="9">
    <w:name w:val="HTML Code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0">
    <w:name w:val="HTML Keyboard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Sample"/>
    <w:basedOn w:val="5"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2021-07-13T09:37:00Z</dcterms:created>
  <dc:creator>XEM</dc:creator>
  <cp:lastModifiedBy>xjw4</cp:lastModifiedBy>
  <dcterms:modified xsi:type="dcterms:W3CDTF">2021-08-09T08:48:00Z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F5F9FEFAA9314F49BB5520E4188C0D40</vt:lpwstr>
  </property>
</Properties>
</file>